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7F" w:rsidRPr="000C247F" w:rsidRDefault="000C247F" w:rsidP="000C2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7F">
        <w:rPr>
          <w:rFonts w:ascii="Times New Roman" w:hAnsi="Times New Roman" w:cs="Times New Roman"/>
          <w:b/>
          <w:bCs/>
          <w:sz w:val="28"/>
          <w:szCs w:val="28"/>
        </w:rPr>
        <w:t>Письмо Министерства просв</w:t>
      </w:r>
      <w:r w:rsidR="00E70379">
        <w:rPr>
          <w:rFonts w:ascii="Times New Roman" w:hAnsi="Times New Roman" w:cs="Times New Roman"/>
          <w:b/>
          <w:bCs/>
          <w:sz w:val="28"/>
          <w:szCs w:val="28"/>
        </w:rPr>
        <w:t>ещения РФ от 17 ноября 2022 г. №</w:t>
      </w:r>
      <w:r w:rsidRPr="000C247F">
        <w:rPr>
          <w:rFonts w:ascii="Times New Roman" w:hAnsi="Times New Roman" w:cs="Times New Roman"/>
          <w:b/>
          <w:bCs/>
          <w:sz w:val="28"/>
          <w:szCs w:val="28"/>
        </w:rPr>
        <w:t xml:space="preserve"> 03-1889 "О направлении информации"</w:t>
      </w:r>
    </w:p>
    <w:p w:rsidR="000C247F" w:rsidRPr="000C247F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text"/>
      <w:bookmarkEnd w:id="0"/>
      <w:r w:rsidRPr="000C247F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0C247F" w:rsidRDefault="000C247F" w:rsidP="000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7F">
        <w:rPr>
          <w:rFonts w:ascii="Times New Roman" w:hAnsi="Times New Roman" w:cs="Times New Roman"/>
          <w:sz w:val="28"/>
          <w:szCs w:val="28"/>
        </w:rPr>
        <w:t>Информационно-разъяснительное письмо</w:t>
      </w:r>
      <w:r w:rsidRPr="000C247F">
        <w:rPr>
          <w:rFonts w:ascii="Times New Roman" w:hAnsi="Times New Roman" w:cs="Times New Roman"/>
          <w:sz w:val="28"/>
          <w:szCs w:val="28"/>
        </w:rPr>
        <w:br/>
        <w:t>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7F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1945E0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anchor="block_1000" w:history="1">
        <w:r w:rsidR="000C247F"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0C247F" w:rsidRPr="00E7037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                                 от 12 августа 2022 г. № 732 "О внесении изменений в федеральный государственный образовательный стандарт среднего общего образования", утвержденный приказом Министерства образования и науки Российской Федерации от 17 мая 2012 г. № 413" (зарегистрирован Минюстом России 12 сентября 2022 г., регистрационный N 70034) внесены изменения в </w:t>
      </w:r>
      <w:hyperlink r:id="rId5" w:anchor="block_108" w:history="1">
        <w:r w:rsidR="000C247F"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государственный образовательный стандарт</w:t>
        </w:r>
      </w:hyperlink>
      <w:r w:rsidR="000C247F" w:rsidRPr="00E7037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(далее соответственно - ФГОС, обновленный ФГОС СОО).</w:t>
      </w:r>
    </w:p>
    <w:p w:rsidR="000C247F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Целью информационно-разъяснительного письма является рассмотрение основных изменений, внесенных в обновленный </w:t>
      </w:r>
      <w:hyperlink r:id="rId6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СОО, особенностей организации образовательной деятельности при его реализации и перспектив их учета при организации образовательного процесса.</w:t>
      </w:r>
    </w:p>
    <w:p w:rsidR="001945E0" w:rsidRPr="00E70379" w:rsidRDefault="001945E0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47F" w:rsidRDefault="000C247F" w:rsidP="001945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Принцип преемственности начального общего, основного общего и среднего общего образования</w:t>
      </w:r>
    </w:p>
    <w:p w:rsidR="001945E0" w:rsidRPr="00E70379" w:rsidRDefault="001945E0" w:rsidP="001945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247F" w:rsidRPr="00E70379" w:rsidRDefault="001945E0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</w:t>
      </w:r>
      <w:r w:rsidR="000C247F" w:rsidRPr="00E703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block_108" w:history="1">
        <w:r w:rsidR="000C247F"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="000C247F" w:rsidRPr="00E70379">
        <w:rPr>
          <w:rFonts w:ascii="Times New Roman" w:hAnsi="Times New Roman" w:cs="Times New Roman"/>
          <w:sz w:val="28"/>
          <w:szCs w:val="28"/>
        </w:rPr>
        <w:t xml:space="preserve"> СОО реализовывался принцип единства образовательного п</w:t>
      </w:r>
      <w:r>
        <w:rPr>
          <w:rFonts w:ascii="Times New Roman" w:hAnsi="Times New Roman" w:cs="Times New Roman"/>
          <w:sz w:val="28"/>
          <w:szCs w:val="28"/>
        </w:rPr>
        <w:t>ространства и преемственности с</w:t>
      </w:r>
      <w:r w:rsidR="000C247F" w:rsidRPr="00E70379">
        <w:rPr>
          <w:rFonts w:ascii="Times New Roman" w:hAnsi="Times New Roman" w:cs="Times New Roman"/>
          <w:sz w:val="28"/>
          <w:szCs w:val="28"/>
        </w:rPr>
        <w:t xml:space="preserve"> ФГОС начального общего и основного общего образования, выраженный в том числе в детализированных требованиях к личностным, </w:t>
      </w:r>
      <w:proofErr w:type="spellStart"/>
      <w:r w:rsidR="000C247F" w:rsidRPr="00E7037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0C247F" w:rsidRPr="00E70379">
        <w:rPr>
          <w:rFonts w:ascii="Times New Roman" w:hAnsi="Times New Roman" w:cs="Times New Roman"/>
          <w:sz w:val="28"/>
          <w:szCs w:val="28"/>
        </w:rPr>
        <w:t xml:space="preserve"> и предметным результатам.</w:t>
      </w:r>
    </w:p>
    <w:p w:rsidR="000C247F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Содержание </w:t>
      </w:r>
      <w:hyperlink r:id="rId8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:rsidR="001945E0" w:rsidRPr="00E70379" w:rsidRDefault="001945E0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47F" w:rsidRDefault="000C247F" w:rsidP="001945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соответствии с обновленным ФГОС СОО</w:t>
      </w:r>
    </w:p>
    <w:p w:rsidR="001945E0" w:rsidRPr="00E70379" w:rsidRDefault="001945E0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</w:t>
      </w:r>
      <w:hyperlink r:id="rId9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рекомендуется начать с 1 сентября 2023 года                          в 10 классах.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Обращаем внимание, что основные общеобразовательные программы образовательных организаций подлежат приведению в соответствие с федеральными основными общеобразовательными программами не позднее               1 сентября 2023 года.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lastRenderedPageBreak/>
        <w:t>Общий объем аудиторной работы обучающихся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обучающихся, прописанный в обновленных </w:t>
      </w:r>
      <w:hyperlink r:id="rId10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</w:t>
      </w:r>
      <w:hyperlink r:id="rId11" w:anchor="block_1000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1.2.3685-21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(утверждены </w:t>
      </w:r>
      <w:hyperlink r:id="rId12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от 28 января 2021 г. № 2) (далее - СанПиН).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Максимально допустимая аудиторная нагрузка обучающихся за два учебных года среднего общего образования не может быть более 2516 академических часов (на 74 часа меньше по сравнению с предыдущей редакцией </w:t>
      </w:r>
      <w:hyperlink r:id="rId13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СОО), что соответствует </w:t>
      </w:r>
      <w:hyperlink r:id="rId14" w:anchor="block_1000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и позволяет предупредить переутомление и сохранить оптимальный уровень работоспособности обучающихся.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Определение количества/списка изучаемых учебных предметов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В соответствии с обновленным </w:t>
      </w:r>
      <w:hyperlink r:id="rId15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E70379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E70379">
        <w:rPr>
          <w:rFonts w:ascii="Times New Roman" w:hAnsi="Times New Roman" w:cs="Times New Roman"/>
          <w:sz w:val="28"/>
          <w:szCs w:val="28"/>
        </w:rPr>
        <w:t xml:space="preserve"> обучающихся учебные предметы "Второй иностранный язык", "Родной язык", "Родная литература"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соответствии с предыдущей редакцией </w:t>
      </w:r>
      <w:hyperlink r:id="rId16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осуществлялось по выбору обучающихся и (или) родителей (законных представителей) несовершеннолетних обучающихся.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Сохранение на уровне среднего общего образования обязательного изучения русского языка на одном (базовом) уровне для всех профилей, предусмотренных </w:t>
      </w:r>
      <w:hyperlink r:id="rId17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СОО, связано с тем, что русский язык - государственный язык Российской Федерации. Экзамен по русскому языку обязателен для всех обучающихся, владение современным литературным языком, навыками работы с различной текстовой информацией необходимо </w:t>
      </w:r>
      <w:r w:rsidRPr="00E70379">
        <w:rPr>
          <w:rFonts w:ascii="Times New Roman" w:hAnsi="Times New Roman" w:cs="Times New Roman"/>
          <w:sz w:val="28"/>
          <w:szCs w:val="28"/>
        </w:rPr>
        <w:lastRenderedPageBreak/>
        <w:t>каждому выпускнику образовательной организации независимо от профиля обучения.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- обществознания. В этой связи для усиления правоведческой и </w:t>
      </w:r>
      <w:proofErr w:type="spellStart"/>
      <w:r w:rsidRPr="00E70379">
        <w:rPr>
          <w:rFonts w:ascii="Times New Roman" w:hAnsi="Times New Roman" w:cs="Times New Roman"/>
          <w:sz w:val="28"/>
          <w:szCs w:val="28"/>
        </w:rPr>
        <w:t>экономиковедческой</w:t>
      </w:r>
      <w:proofErr w:type="spellEnd"/>
      <w:r w:rsidRPr="00E70379">
        <w:rPr>
          <w:rFonts w:ascii="Times New Roman" w:hAnsi="Times New Roman" w:cs="Times New Roman"/>
          <w:sz w:val="28"/>
          <w:szCs w:val="28"/>
        </w:rPr>
        <w:t xml:space="preserve"> составляющих образования содержание таких предметов как "Право" и "Экономика" интегрировано в предмет "Обществознание" базового и углубленного уровня.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Содержание учебного предмета "Астрономия" вошло в полном объеме в содержание учебного предмета "Физика", также сохранены и требования к предметным результатам. Содержание учебных предметов "Естествознание" и "Экология" сквозной содержательной линией включено в такие учебные предметы как "Биология", "Химия", "Физика", усиливая содержание этих предметов.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Содержание учебного предмета "Россия в мире" вошло в учебные предметы "История" и "Обществознание".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В связи с тем, что такие предметы как "Право", "Экономика", "Естествознание", "Россия в мире", "Экология"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обновленного </w:t>
      </w:r>
      <w:hyperlink r:id="rId18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эта работа будет систематизирована, содержание обозначенных во ФГОС СОО учебных предметов будет проверяться в рамках оценочных процедур.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Таким образом, в обновленном </w:t>
      </w:r>
      <w:hyperlink r:id="rId19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Обновление </w:t>
      </w:r>
      <w:hyperlink r:id="rId20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позволяет вернуть в учебный план традиционную парадигму преподавания учебных предметов с опорой на общекультурные и общеобразовательные традиции получения общего образования, усилить фундаментальную составляющую каждого учебного предмета.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О методической поддержке педагогических работников и управленческих кадров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 xml:space="preserve">Индивидуальную консультативную помощь по вопросам реализации обновленного </w:t>
      </w:r>
      <w:hyperlink r:id="rId21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 педагогический работник и руководитель </w:t>
      </w:r>
      <w:r w:rsidRPr="00E70379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могут получить, обратившись к ресурсу "Единое содержание общего образования".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На портале Единого содержания общего образования действует конструктор рабочих программ - удобный бесплатный онлайн-сервис для индивидуализации рабочих программ по учебным предметам: https://edsoo.ru/constructor/.</w:t>
      </w:r>
    </w:p>
    <w:p w:rsidR="000C247F" w:rsidRPr="00E70379" w:rsidRDefault="000C247F" w:rsidP="000C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70379">
        <w:rPr>
          <w:rFonts w:ascii="Times New Roman" w:hAnsi="Times New Roman" w:cs="Times New Roman"/>
          <w:sz w:val="28"/>
          <w:szCs w:val="28"/>
        </w:rPr>
        <w:t xml:space="preserve">Созданные и доступные уже сегодня методические ресурсы и сервисы являются методической базой как для самоподготовки учителя в соответствии с обновленным </w:t>
      </w:r>
      <w:hyperlink r:id="rId22" w:anchor="block_108" w:history="1">
        <w:r w:rsidRPr="00E7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ФГОС</w:t>
        </w:r>
      </w:hyperlink>
      <w:r w:rsidRPr="00E70379">
        <w:rPr>
          <w:rFonts w:ascii="Times New Roman" w:hAnsi="Times New Roman" w:cs="Times New Roman"/>
          <w:sz w:val="28"/>
          <w:szCs w:val="28"/>
        </w:rPr>
        <w:t xml:space="preserve"> СОО,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</w:p>
    <w:p w:rsidR="000C247F" w:rsidRPr="00E70379" w:rsidRDefault="000C247F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9">
        <w:rPr>
          <w:rFonts w:ascii="Times New Roman" w:hAnsi="Times New Roman" w:cs="Times New Roman"/>
          <w:sz w:val="28"/>
          <w:szCs w:val="28"/>
        </w:rPr>
        <w:t> </w:t>
      </w:r>
    </w:p>
    <w:p w:rsidR="00934562" w:rsidRPr="00E70379" w:rsidRDefault="00934562" w:rsidP="000C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562" w:rsidRPr="00E7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F"/>
    <w:rsid w:val="000C247F"/>
    <w:rsid w:val="001945E0"/>
    <w:rsid w:val="00934562"/>
    <w:rsid w:val="00E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342"/>
  <w15:chartTrackingRefBased/>
  <w15:docId w15:val="{ADC872C6-0324-4566-9070-8B26B86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8ef641d3b80ff01d34be16ce9bafc6e0/" TargetMode="External"/><Relationship Id="rId13" Type="http://schemas.openxmlformats.org/officeDocument/2006/relationships/hyperlink" Target="https://base.garant.ru/70188902/8ef641d3b80ff01d34be16ce9bafc6e0/" TargetMode="External"/><Relationship Id="rId18" Type="http://schemas.openxmlformats.org/officeDocument/2006/relationships/hyperlink" Target="https://base.garant.ru/70188902/8ef641d3b80ff01d34be16ce9bafc6e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188902/8ef641d3b80ff01d34be16ce9bafc6e0/" TargetMode="External"/><Relationship Id="rId7" Type="http://schemas.openxmlformats.org/officeDocument/2006/relationships/hyperlink" Target="https://base.garant.ru/70188902/8ef641d3b80ff01d34be16ce9bafc6e0/" TargetMode="External"/><Relationship Id="rId12" Type="http://schemas.openxmlformats.org/officeDocument/2006/relationships/hyperlink" Target="https://base.garant.ru/400274954/" TargetMode="External"/><Relationship Id="rId17" Type="http://schemas.openxmlformats.org/officeDocument/2006/relationships/hyperlink" Target="https://base.garant.ru/70188902/8ef641d3b80ff01d34be16ce9bafc6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188902/8ef641d3b80ff01d34be16ce9bafc6e0/" TargetMode="External"/><Relationship Id="rId20" Type="http://schemas.openxmlformats.org/officeDocument/2006/relationships/hyperlink" Target="https://base.garant.ru/70188902/8ef641d3b80ff01d34be16ce9bafc6e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88902/8ef641d3b80ff01d34be16ce9bafc6e0/" TargetMode="External"/><Relationship Id="rId11" Type="http://schemas.openxmlformats.org/officeDocument/2006/relationships/hyperlink" Target="https://base.garant.ru/400274954/24975ac4e087d8084e1778ea7178fd4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0188902/8ef641d3b80ff01d34be16ce9bafc6e0/" TargetMode="External"/><Relationship Id="rId15" Type="http://schemas.openxmlformats.org/officeDocument/2006/relationships/hyperlink" Target="https://base.garant.ru/70188902/8ef641d3b80ff01d34be16ce9bafc6e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188902/8ef641d3b80ff01d34be16ce9bafc6e0/" TargetMode="External"/><Relationship Id="rId19" Type="http://schemas.openxmlformats.org/officeDocument/2006/relationships/hyperlink" Target="https://base.garant.ru/70188902/8ef641d3b80ff01d34be16ce9bafc6e0/" TargetMode="External"/><Relationship Id="rId4" Type="http://schemas.openxmlformats.org/officeDocument/2006/relationships/hyperlink" Target="https://base.garant.ru/405272211/53f89421bbdaf741eb2d1ecc4ddb4c33/" TargetMode="External"/><Relationship Id="rId9" Type="http://schemas.openxmlformats.org/officeDocument/2006/relationships/hyperlink" Target="https://base.garant.ru/70188902/8ef641d3b80ff01d34be16ce9bafc6e0/" TargetMode="External"/><Relationship Id="rId14" Type="http://schemas.openxmlformats.org/officeDocument/2006/relationships/hyperlink" Target="https://base.garant.ru/400274954/24975ac4e087d8084e1778ea7178fd42/" TargetMode="External"/><Relationship Id="rId22" Type="http://schemas.openxmlformats.org/officeDocument/2006/relationships/hyperlink" Target="https://base.garant.ru/70188902/8ef641d3b80ff01d34be16ce9bafc6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3</cp:revision>
  <dcterms:created xsi:type="dcterms:W3CDTF">2022-12-26T15:58:00Z</dcterms:created>
  <dcterms:modified xsi:type="dcterms:W3CDTF">2022-12-27T13:35:00Z</dcterms:modified>
</cp:coreProperties>
</file>